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F02F0" w14:textId="3939FCF9" w:rsidR="00D23B99" w:rsidRPr="00D23B99" w:rsidRDefault="001C7372" w:rsidP="00DD03F0">
      <w:r>
        <w:rPr>
          <w:noProof/>
          <w:lang w:val="en-GB" w:eastAsia="en-GB"/>
        </w:rPr>
        <w:drawing>
          <wp:inline distT="0" distB="0" distL="0" distR="0" wp14:anchorId="456A0BF3" wp14:editId="3B409FA9">
            <wp:extent cx="5746750" cy="2317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3B99"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3E95DEE" wp14:editId="5AC559D0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3A656" w14:textId="242E037A" w:rsidR="00D23B99" w:rsidRPr="00260E65" w:rsidRDefault="00D23B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95D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14:paraId="3333A656" w14:textId="242E037A" w:rsidR="00D23B99" w:rsidRPr="00260E65" w:rsidRDefault="00D23B9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E36E8DF" w14:textId="77777777" w:rsidR="001C7372" w:rsidRPr="001C7372" w:rsidRDefault="001C7372" w:rsidP="00DD03F0">
      <w:pPr>
        <w:rPr>
          <w:i/>
          <w:sz w:val="24"/>
          <w:szCs w:val="24"/>
        </w:rPr>
      </w:pPr>
    </w:p>
    <w:p w14:paraId="5797A0F3" w14:textId="20FA129B" w:rsidR="007E6792" w:rsidRPr="00E8709B" w:rsidRDefault="00DE326F" w:rsidP="00DD03F0">
      <w:pPr>
        <w:rPr>
          <w:b/>
          <w:i/>
          <w:sz w:val="24"/>
          <w:szCs w:val="24"/>
        </w:rPr>
      </w:pPr>
      <w:r w:rsidRPr="001C7372">
        <w:rPr>
          <w:i/>
          <w:sz w:val="24"/>
          <w:szCs w:val="24"/>
        </w:rPr>
        <w:t xml:space="preserve">Zainteresowane gminy, miasta lub regiony mogą dostosować poniższy tekst przykładowej uchwały do specyfiki kontekstu lokalnego lub regionalnego. </w:t>
      </w:r>
    </w:p>
    <w:p w14:paraId="00000002" w14:textId="77777777" w:rsidR="00245FCC" w:rsidRPr="00E8709B" w:rsidRDefault="00245FCC" w:rsidP="00DD03F0">
      <w:pPr>
        <w:rPr>
          <w:b/>
          <w:i/>
          <w:sz w:val="24"/>
          <w:szCs w:val="24"/>
        </w:rPr>
      </w:pPr>
    </w:p>
    <w:p w14:paraId="00000004" w14:textId="14CF28E0" w:rsidR="00245FCC" w:rsidRPr="00E8709B" w:rsidRDefault="007E6792" w:rsidP="00DD03F0">
      <w:pPr>
        <w:rPr>
          <w:b/>
          <w:sz w:val="24"/>
          <w:szCs w:val="24"/>
        </w:rPr>
      </w:pPr>
      <w:r>
        <w:rPr>
          <w:b/>
          <w:sz w:val="24"/>
          <w:szCs w:val="24"/>
        </w:rPr>
        <w:t>Przykładowa uchwała rady gminy/miasta/regionu w sprawie OGŁOSZENIA ___</w:t>
      </w:r>
      <w:r w:rsidR="00FA57CE">
        <w:rPr>
          <w:b/>
          <w:sz w:val="24"/>
          <w:szCs w:val="24"/>
        </w:rPr>
        <w:t>_________________________</w:t>
      </w:r>
      <w:r>
        <w:rPr>
          <w:b/>
          <w:sz w:val="24"/>
          <w:szCs w:val="24"/>
        </w:rPr>
        <w:t xml:space="preserve"> (nazwa miasta/regionu) strefą wolności osób LGBTIQ</w:t>
      </w:r>
    </w:p>
    <w:p w14:paraId="00000005" w14:textId="540719B9" w:rsidR="00245FCC" w:rsidRPr="00E8709B" w:rsidRDefault="00245FCC" w:rsidP="00DD03F0">
      <w:pPr>
        <w:rPr>
          <w:sz w:val="24"/>
          <w:szCs w:val="24"/>
        </w:rPr>
      </w:pPr>
    </w:p>
    <w:p w14:paraId="00000006" w14:textId="7ABC2416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Rada gminy/regionu (niepotrzebne skreślić) ___</w:t>
      </w:r>
      <w:r w:rsidR="008E6A5F">
        <w:rPr>
          <w:sz w:val="24"/>
          <w:szCs w:val="24"/>
        </w:rPr>
        <w:t>_________________</w:t>
      </w:r>
      <w:r>
        <w:rPr>
          <w:sz w:val="24"/>
          <w:szCs w:val="24"/>
        </w:rPr>
        <w:t xml:space="preserve"> (nazwa miasta/regionu),</w:t>
      </w:r>
    </w:p>
    <w:p w14:paraId="00000007" w14:textId="6416851B" w:rsidR="00245FCC" w:rsidRPr="00E8709B" w:rsidRDefault="00245FCC" w:rsidP="00DD03F0">
      <w:pPr>
        <w:rPr>
          <w:sz w:val="24"/>
          <w:szCs w:val="24"/>
        </w:rPr>
      </w:pPr>
    </w:p>
    <w:p w14:paraId="00000008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uwzględniając</w:t>
      </w:r>
      <w:proofErr w:type="gramEnd"/>
      <w:r>
        <w:rPr>
          <w:sz w:val="24"/>
          <w:szCs w:val="24"/>
        </w:rPr>
        <w:t xml:space="preserve"> Kartę praw podstawowych Unii Europejskiej,</w:t>
      </w:r>
    </w:p>
    <w:p w14:paraId="00000009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uwzględniając</w:t>
      </w:r>
      <w:proofErr w:type="gramEnd"/>
      <w:r>
        <w:rPr>
          <w:sz w:val="24"/>
          <w:szCs w:val="24"/>
        </w:rPr>
        <w:t xml:space="preserve"> art. 2 Traktatu o Unii Europejskiej (TUE),</w:t>
      </w:r>
    </w:p>
    <w:p w14:paraId="0000000A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uwzględniając</w:t>
      </w:r>
      <w:proofErr w:type="gramEnd"/>
      <w:r>
        <w:rPr>
          <w:sz w:val="24"/>
          <w:szCs w:val="24"/>
        </w:rPr>
        <w:t xml:space="preserve"> europejską konwencję praw człowieka oraz powiązane orzecznictwo Europejskiego Trybunału Praw Człowieka,</w:t>
      </w:r>
    </w:p>
    <w:p w14:paraId="0000000B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uwzględniając</w:t>
      </w:r>
      <w:proofErr w:type="gramEnd"/>
      <w:r>
        <w:rPr>
          <w:sz w:val="24"/>
          <w:szCs w:val="24"/>
        </w:rPr>
        <w:t xml:space="preserve"> Powszechną deklarację praw człowieka,</w:t>
      </w:r>
    </w:p>
    <w:p w14:paraId="0000000C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uwzględniając</w:t>
      </w:r>
      <w:proofErr w:type="gramEnd"/>
      <w:r>
        <w:rPr>
          <w:sz w:val="24"/>
          <w:szCs w:val="24"/>
        </w:rPr>
        <w:t xml:space="preserve"> rezolucję Parlamentu Europejskiego w sprawie ogłoszenia UE strefą wolności osób LGBTIQ,</w:t>
      </w:r>
    </w:p>
    <w:p w14:paraId="0000000D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uwzględniając</w:t>
      </w:r>
      <w:proofErr w:type="gramEnd"/>
      <w:r>
        <w:rPr>
          <w:sz w:val="24"/>
          <w:szCs w:val="24"/>
        </w:rPr>
        <w:t xml:space="preserve"> uchwałę rady miasta Lizbony w sprawie ogłoszenia miasta strefą </w:t>
      </w:r>
      <w:proofErr w:type="gramStart"/>
      <w:r>
        <w:rPr>
          <w:sz w:val="24"/>
          <w:szCs w:val="24"/>
        </w:rPr>
        <w:t>wolności</w:t>
      </w:r>
      <w:proofErr w:type="gramEnd"/>
      <w:r>
        <w:rPr>
          <w:sz w:val="24"/>
          <w:szCs w:val="24"/>
        </w:rPr>
        <w:t xml:space="preserve"> osób LGBTIQ,</w:t>
      </w:r>
    </w:p>
    <w:p w14:paraId="0000000E" w14:textId="656739EC" w:rsidR="00245FCC" w:rsidRPr="00E8709B" w:rsidRDefault="00245FCC" w:rsidP="00DD03F0">
      <w:pPr>
        <w:rPr>
          <w:sz w:val="24"/>
          <w:szCs w:val="24"/>
        </w:rPr>
      </w:pPr>
    </w:p>
    <w:p w14:paraId="0000000F" w14:textId="2DB86C0B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mając</w:t>
      </w:r>
      <w:proofErr w:type="gramEnd"/>
      <w:r>
        <w:rPr>
          <w:sz w:val="24"/>
          <w:szCs w:val="24"/>
        </w:rPr>
        <w:t xml:space="preserve"> na uwadze, że prawa osób LGBTIQ to prawa człowieka, a prawo do równego traktowania i niedyskryminacji jest prawem podstawowym zapisanym w Traktatach i</w:t>
      </w:r>
      <w:r w:rsidR="00FA57CE">
        <w:rPr>
          <w:sz w:val="24"/>
          <w:szCs w:val="24"/>
        </w:rPr>
        <w:t> </w:t>
      </w:r>
      <w:r>
        <w:rPr>
          <w:sz w:val="24"/>
          <w:szCs w:val="24"/>
        </w:rPr>
        <w:t>Karcie praw podstawowych UE i że muszą być w pełni respektowane,</w:t>
      </w:r>
    </w:p>
    <w:p w14:paraId="00000010" w14:textId="147A51C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mając</w:t>
      </w:r>
      <w:proofErr w:type="gramEnd"/>
      <w:r>
        <w:rPr>
          <w:sz w:val="24"/>
          <w:szCs w:val="24"/>
        </w:rPr>
        <w:t xml:space="preserve"> na uwadze, że od 2019 r. ponad sto regionów, powiatów i gmin w całej Polsce przyjęło uchwały o tym, że są wolne od tak zwanej ideologii LGBTI, lub przyjęło Samorządowe karty praw rodzin,</w:t>
      </w:r>
    </w:p>
    <w:p w14:paraId="00000011" w14:textId="3AE015C4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mając</w:t>
      </w:r>
      <w:proofErr w:type="gramEnd"/>
      <w:r>
        <w:rPr>
          <w:sz w:val="24"/>
          <w:szCs w:val="24"/>
        </w:rPr>
        <w:t xml:space="preserve"> na uwadze, że w listopadzie 2020 r. węgierskie miasto </w:t>
      </w:r>
      <w:proofErr w:type="spellStart"/>
      <w:r>
        <w:rPr>
          <w:sz w:val="24"/>
          <w:szCs w:val="24"/>
        </w:rPr>
        <w:t>Nagykáta</w:t>
      </w:r>
      <w:proofErr w:type="spellEnd"/>
      <w:r>
        <w:rPr>
          <w:sz w:val="24"/>
          <w:szCs w:val="24"/>
        </w:rPr>
        <w:t xml:space="preserve"> przyjęło uchwałę zakazującą „rozpowszechniania i promowania propagandy LGBTQ”,</w:t>
      </w:r>
    </w:p>
    <w:p w14:paraId="00000012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mając</w:t>
      </w:r>
      <w:proofErr w:type="gramEnd"/>
      <w:r>
        <w:rPr>
          <w:sz w:val="24"/>
          <w:szCs w:val="24"/>
        </w:rPr>
        <w:t xml:space="preserve"> na uwadze, że uchwały te dyskryminują bezpośrednio i pośrednio osoby LGBTIQ i że zgodnie z badaniem przeprowadzonym w maju 2020 r. przez Agencję Praw Podstawowych Unii Europejskiej skutkują bezpośrednio nasileniem się aktów </w:t>
      </w:r>
      <w:r>
        <w:rPr>
          <w:sz w:val="24"/>
          <w:szCs w:val="24"/>
        </w:rPr>
        <w:lastRenderedPageBreak/>
        <w:t>przemocy, nietolerancji i nawoływania do nienawiści wobec osób LGBTIQ lub osób uznawanych za osoby LGBTIQ,</w:t>
      </w:r>
    </w:p>
    <w:p w14:paraId="00000013" w14:textId="0E16B509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mając</w:t>
      </w:r>
      <w:proofErr w:type="gramEnd"/>
      <w:r>
        <w:rPr>
          <w:sz w:val="24"/>
          <w:szCs w:val="24"/>
        </w:rPr>
        <w:t xml:space="preserve"> na uwadze, że Komisja odrzuciła wnioski o finansowanie UE w ramach programu „Partnerstwo miast” złożone przez polskie miasta, które przyjęły uchwały o</w:t>
      </w:r>
      <w:r w:rsidR="00FA57CE">
        <w:rPr>
          <w:sz w:val="24"/>
          <w:szCs w:val="24"/>
        </w:rPr>
        <w:t> </w:t>
      </w:r>
      <w:r>
        <w:rPr>
          <w:sz w:val="24"/>
          <w:szCs w:val="24"/>
        </w:rPr>
        <w:t>strefach wolnych od LGBTI lub o prawach rodzin; mając na uwadze, że wszystkie fundusze UE zarządzane na podstawie rozporządzeń w sprawie wspólnych przepisów na lata 2021–2027 muszą być zgodne z zasadą niedyskryminacji i respektować prawa podstawowe zapisane w Traktacie, w tym ze względu na orientację seksualną,</w:t>
      </w:r>
    </w:p>
    <w:p w14:paraId="00000014" w14:textId="43F15ACF" w:rsidR="00245FCC" w:rsidRPr="00E8709B" w:rsidRDefault="00DE326F" w:rsidP="008E6A5F">
      <w:pPr>
        <w:keepNext/>
        <w:keepLines/>
        <w:numPr>
          <w:ilvl w:val="0"/>
          <w:numId w:val="1"/>
        </w:numPr>
        <w:ind w:left="714" w:hanging="357"/>
        <w:rPr>
          <w:sz w:val="24"/>
          <w:szCs w:val="24"/>
        </w:rPr>
      </w:pPr>
      <w:proofErr w:type="gramStart"/>
      <w:r>
        <w:rPr>
          <w:sz w:val="24"/>
          <w:szCs w:val="24"/>
        </w:rPr>
        <w:t>mając</w:t>
      </w:r>
      <w:proofErr w:type="gramEnd"/>
      <w:r>
        <w:rPr>
          <w:sz w:val="24"/>
          <w:szCs w:val="24"/>
        </w:rPr>
        <w:t xml:space="preserve"> na uwadze, że choć osoby LGBTIQ w Polsce i na Węgrzech spotykają się z</w:t>
      </w:r>
      <w:r w:rsidR="00FA57CE">
        <w:rPr>
          <w:sz w:val="24"/>
          <w:szCs w:val="24"/>
        </w:rPr>
        <w:t> </w:t>
      </w:r>
      <w:r>
        <w:rPr>
          <w:sz w:val="24"/>
          <w:szCs w:val="24"/>
        </w:rPr>
        <w:t>systematyczną dyskryminacją, problem ten występuje w całej UE, a postępy w</w:t>
      </w:r>
      <w:r w:rsidR="00FA57CE">
        <w:rPr>
          <w:sz w:val="24"/>
          <w:szCs w:val="24"/>
        </w:rPr>
        <w:t> </w:t>
      </w:r>
      <w:r>
        <w:rPr>
          <w:sz w:val="24"/>
          <w:szCs w:val="24"/>
        </w:rPr>
        <w:t>zmniejszaniu utrzymującej się dyskryminacji, nawoływania do nienawiści, przestępstw z nienawiści i molestowania osób LGBTIQ są niewielkie lub żadne; mając na uwadze, że osoby LGBTIQ w każdym państwie członkowskim nadal spotykają się z większą dyskryminacją we wszystkich sferach życia, w tym w pracy i</w:t>
      </w:r>
      <w:r w:rsidR="00FA57CE">
        <w:rPr>
          <w:sz w:val="24"/>
          <w:szCs w:val="24"/>
        </w:rPr>
        <w:t> </w:t>
      </w:r>
      <w:r>
        <w:rPr>
          <w:sz w:val="24"/>
          <w:szCs w:val="24"/>
        </w:rPr>
        <w:t xml:space="preserve">szkole, a także z częstymi napaściami fizycznymi, emocjonalnymi i seksualnymi zarówno w </w:t>
      </w:r>
      <w:proofErr w:type="spellStart"/>
      <w:r>
        <w:rPr>
          <w:sz w:val="24"/>
          <w:szCs w:val="24"/>
        </w:rPr>
        <w:t>internecie</w:t>
      </w:r>
      <w:proofErr w:type="spellEnd"/>
      <w:r>
        <w:rPr>
          <w:sz w:val="24"/>
          <w:szCs w:val="24"/>
        </w:rPr>
        <w:t xml:space="preserve">, jak i poza nim, co prowadzi do niepokojącego wskaźnika samobójstw wśród młodych osób LGBTIQ, zwłaszcza wśród młodych osób </w:t>
      </w:r>
      <w:proofErr w:type="spellStart"/>
      <w:proofErr w:type="gramStart"/>
      <w:r>
        <w:rPr>
          <w:sz w:val="24"/>
          <w:szCs w:val="24"/>
        </w:rPr>
        <w:t>transpłciowych</w:t>
      </w:r>
      <w:proofErr w:type="spellEnd"/>
      <w:proofErr w:type="gramEnd"/>
      <w:r>
        <w:rPr>
          <w:sz w:val="24"/>
          <w:szCs w:val="24"/>
        </w:rPr>
        <w:t>,</w:t>
      </w:r>
    </w:p>
    <w:p w14:paraId="00000015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mając</w:t>
      </w:r>
      <w:proofErr w:type="gramEnd"/>
      <w:r>
        <w:rPr>
          <w:sz w:val="24"/>
          <w:szCs w:val="24"/>
        </w:rPr>
        <w:t xml:space="preserve"> na uwadze, że zwalczanie nierówności w UE jest wspólnym obowiązkiem, wymagającym wspólnych wysiłków i działań na wszystkich szczeblach sprawowania rządów, a zwłaszcza przez władze lokalne i regionalne, które mają do odegrania kluczową rolę w tym zakresie, ponieważ są odpowiedzialne za wdrażanie trzech czwartych prawodawstwa UE oraz krzewienie równości i różnorodności,</w:t>
      </w:r>
    </w:p>
    <w:p w14:paraId="00000016" w14:textId="6324B40A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mając</w:t>
      </w:r>
      <w:proofErr w:type="gramEnd"/>
      <w:r>
        <w:rPr>
          <w:sz w:val="24"/>
          <w:szCs w:val="24"/>
        </w:rPr>
        <w:t xml:space="preserve"> na uwadze, że uznanie, ochrona i propagowanie praw człowieka przysługujących osobom LGBTIQ na Bałkanach Zachodnich są kluczowym krokiem w procesie przystąpienia krajów w tym regionie do UE oraz że lokalne inicjatywy LGBTI na rzecz walki z codzienną dyskryminacją i przestępstwami z nienawiści mają fundamentalne znaczenie dla krzewienia świadomości i wspierania zgodności, </w:t>
      </w:r>
    </w:p>
    <w:p w14:paraId="00000017" w14:textId="0B820F0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mając</w:t>
      </w:r>
      <w:proofErr w:type="gramEnd"/>
      <w:r>
        <w:rPr>
          <w:sz w:val="24"/>
          <w:szCs w:val="24"/>
        </w:rPr>
        <w:t xml:space="preserve"> na uwadze, że Grupa Partii Europejskich Socjalistów w Europejskim Komitecie Regionów, wraz z </w:t>
      </w:r>
      <w:proofErr w:type="spellStart"/>
      <w:r>
        <w:rPr>
          <w:sz w:val="24"/>
          <w:szCs w:val="24"/>
        </w:rPr>
        <w:t>Renew</w:t>
      </w:r>
      <w:proofErr w:type="spellEnd"/>
      <w:r>
        <w:rPr>
          <w:sz w:val="24"/>
          <w:szCs w:val="24"/>
        </w:rPr>
        <w:t xml:space="preserve"> Europe, Przymierzem Europejskim i Grupą Zielonych, wezwała Komitet do zajęcia zdecydowanego stanowiska wobec naruszeń praw osób LGBTIQ, takich jak tworzenie stref wolnych od tzw. ideologii LGBT.</w:t>
      </w:r>
    </w:p>
    <w:p w14:paraId="00000018" w14:textId="3862BEA4" w:rsidR="00245FCC" w:rsidRPr="00E8709B" w:rsidRDefault="00245FCC" w:rsidP="00DD03F0">
      <w:pPr>
        <w:rPr>
          <w:sz w:val="24"/>
          <w:szCs w:val="24"/>
        </w:rPr>
      </w:pPr>
    </w:p>
    <w:p w14:paraId="00000019" w14:textId="64F5AC6B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W związku z powyższym rada gminy/miasta/regionu (niepotrzebne skreślić) ___</w:t>
      </w:r>
      <w:r w:rsidR="008E6A5F">
        <w:rPr>
          <w:sz w:val="24"/>
          <w:szCs w:val="24"/>
        </w:rPr>
        <w:t>_________________________</w:t>
      </w:r>
      <w:r>
        <w:rPr>
          <w:sz w:val="24"/>
          <w:szCs w:val="24"/>
        </w:rPr>
        <w:t xml:space="preserve"> (nazwa miasta/regionu) postanawia:</w:t>
      </w:r>
    </w:p>
    <w:p w14:paraId="0000001A" w14:textId="33BC6EDA" w:rsidR="00245FCC" w:rsidRPr="00E8709B" w:rsidRDefault="00245FCC" w:rsidP="00DD03F0">
      <w:pPr>
        <w:rPr>
          <w:sz w:val="24"/>
          <w:szCs w:val="24"/>
        </w:rPr>
      </w:pPr>
    </w:p>
    <w:p w14:paraId="0000001B" w14:textId="54960705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ogłosić</w:t>
      </w:r>
      <w:proofErr w:type="gramEnd"/>
      <w:r>
        <w:rPr>
          <w:sz w:val="24"/>
          <w:szCs w:val="24"/>
        </w:rPr>
        <w:t xml:space="preserve"> ___</w:t>
      </w:r>
      <w:r w:rsidR="008E6A5F">
        <w:rPr>
          <w:sz w:val="24"/>
          <w:szCs w:val="24"/>
        </w:rPr>
        <w:t>________________________</w:t>
      </w:r>
      <w:r>
        <w:rPr>
          <w:sz w:val="24"/>
          <w:szCs w:val="24"/>
        </w:rPr>
        <w:t xml:space="preserve"> (nazwa miasta/regionu) strefą wolności osób LGBTIQ, zgodnie z</w:t>
      </w:r>
      <w:r w:rsidR="00FA57CE">
        <w:rPr>
          <w:sz w:val="24"/>
          <w:szCs w:val="24"/>
        </w:rPr>
        <w:t> </w:t>
      </w:r>
      <w:r>
        <w:rPr>
          <w:sz w:val="24"/>
          <w:szCs w:val="24"/>
        </w:rPr>
        <w:t>deklaracją Parlamentu Europejskiego dla Unii Europejskiej z dnia 11 marca 2021 r. oraz zobowiązać się do realizacji polityki publicznej promującej i chroniącej prawa osób LGBTIQ, a także wyraźnie sankcjonującej mechanizmy dyskryminacji strukturalnej,</w:t>
      </w:r>
    </w:p>
    <w:p w14:paraId="0000001C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D" w14:textId="2B0D0C0B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potępić</w:t>
      </w:r>
      <w:proofErr w:type="gramEnd"/>
      <w:r>
        <w:rPr>
          <w:sz w:val="24"/>
          <w:szCs w:val="24"/>
        </w:rPr>
        <w:t xml:space="preserve"> działania rządów Polski i Węgier przeciwko prawom osób LGBTIQ, które stoją w wyraźnej sprzeczności z Kartą praw podstawowych Unii Europejskiej i</w:t>
      </w:r>
      <w:r w:rsidR="00FA57CE">
        <w:rPr>
          <w:sz w:val="24"/>
          <w:szCs w:val="24"/>
        </w:rPr>
        <w:t> </w:t>
      </w:r>
      <w:r>
        <w:rPr>
          <w:sz w:val="24"/>
          <w:szCs w:val="24"/>
        </w:rPr>
        <w:t>Powszechną deklaracją praw człowieka, a także wszelkie inne formy dyskryminacji osób LGBTIQ,</w:t>
      </w:r>
    </w:p>
    <w:p w14:paraId="0000001E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F" w14:textId="6C5A44B3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wywiesić</w:t>
      </w:r>
      <w:proofErr w:type="gramEnd"/>
      <w:r>
        <w:rPr>
          <w:sz w:val="24"/>
          <w:szCs w:val="24"/>
        </w:rPr>
        <w:t xml:space="preserve"> tęczową flagę na budynku ___</w:t>
      </w:r>
      <w:r w:rsidR="008E6A5F">
        <w:rPr>
          <w:sz w:val="24"/>
          <w:szCs w:val="24"/>
        </w:rPr>
        <w:t>__________________________</w:t>
      </w:r>
      <w:r>
        <w:rPr>
          <w:sz w:val="24"/>
          <w:szCs w:val="24"/>
        </w:rPr>
        <w:t xml:space="preserve"> (gmina/miasto/region) podczas Miesiąca Dumy (ang. </w:t>
      </w:r>
      <w:proofErr w:type="spellStart"/>
      <w:r>
        <w:rPr>
          <w:sz w:val="24"/>
          <w:szCs w:val="24"/>
        </w:rPr>
        <w:t>Pride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Month</w:t>
      </w:r>
      <w:proofErr w:type="spellEnd"/>
      <w:r>
        <w:rPr>
          <w:sz w:val="24"/>
          <w:szCs w:val="24"/>
        </w:rPr>
        <w:t>) osób LGBTIQ.</w:t>
      </w:r>
    </w:p>
    <w:sectPr w:rsidR="00245FCC" w:rsidRPr="00E8709B" w:rsidSect="008D052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0751C" w14:textId="77777777" w:rsidR="00974F8B" w:rsidRDefault="00974F8B" w:rsidP="00663778">
      <w:pPr>
        <w:spacing w:line="240" w:lineRule="auto"/>
      </w:pPr>
      <w:r>
        <w:separator/>
      </w:r>
    </w:p>
  </w:endnote>
  <w:endnote w:type="continuationSeparator" w:id="0">
    <w:p w14:paraId="6B6AE44C" w14:textId="77777777" w:rsidR="00974F8B" w:rsidRDefault="00974F8B" w:rsidP="00663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3A399" w14:textId="77777777" w:rsidR="008D0520" w:rsidRPr="008D0520" w:rsidRDefault="008D0520" w:rsidP="008D0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ADECC" w14:textId="039F7B40" w:rsidR="00663778" w:rsidRPr="008D0520" w:rsidRDefault="00663778" w:rsidP="008D0520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2CEDE" w14:textId="77777777" w:rsidR="008D0520" w:rsidRPr="008D0520" w:rsidRDefault="008D0520" w:rsidP="008D0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C57AD" w14:textId="77777777" w:rsidR="00974F8B" w:rsidRDefault="00974F8B" w:rsidP="00663778">
      <w:pPr>
        <w:spacing w:line="240" w:lineRule="auto"/>
      </w:pPr>
      <w:r>
        <w:separator/>
      </w:r>
    </w:p>
  </w:footnote>
  <w:footnote w:type="continuationSeparator" w:id="0">
    <w:p w14:paraId="48540F50" w14:textId="77777777" w:rsidR="00974F8B" w:rsidRDefault="00974F8B" w:rsidP="006637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79415" w14:textId="77777777" w:rsidR="008D0520" w:rsidRPr="008D0520" w:rsidRDefault="008D0520" w:rsidP="008D0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8546F" w14:textId="5BF0751C" w:rsidR="008D0520" w:rsidRPr="008D0520" w:rsidRDefault="008D0520" w:rsidP="008D05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65FCB" w14:textId="77777777" w:rsidR="008D0520" w:rsidRPr="008D0520" w:rsidRDefault="008D0520" w:rsidP="008D0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CC"/>
    <w:rsid w:val="0001547F"/>
    <w:rsid w:val="00045DCC"/>
    <w:rsid w:val="00077840"/>
    <w:rsid w:val="0009588E"/>
    <w:rsid w:val="00110553"/>
    <w:rsid w:val="00185826"/>
    <w:rsid w:val="001C7372"/>
    <w:rsid w:val="0024562D"/>
    <w:rsid w:val="00245FCC"/>
    <w:rsid w:val="003C2346"/>
    <w:rsid w:val="00430D00"/>
    <w:rsid w:val="00442240"/>
    <w:rsid w:val="00454738"/>
    <w:rsid w:val="004C4177"/>
    <w:rsid w:val="00597755"/>
    <w:rsid w:val="0064613A"/>
    <w:rsid w:val="00663778"/>
    <w:rsid w:val="0077582D"/>
    <w:rsid w:val="007E6792"/>
    <w:rsid w:val="008975DA"/>
    <w:rsid w:val="008D0520"/>
    <w:rsid w:val="008E6A5F"/>
    <w:rsid w:val="00974F8B"/>
    <w:rsid w:val="009A3049"/>
    <w:rsid w:val="00AE61EB"/>
    <w:rsid w:val="00BC79C2"/>
    <w:rsid w:val="00D23B99"/>
    <w:rsid w:val="00D64787"/>
    <w:rsid w:val="00DD03F0"/>
    <w:rsid w:val="00DE326F"/>
    <w:rsid w:val="00E8709B"/>
    <w:rsid w:val="00ED73FE"/>
    <w:rsid w:val="00FA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FEE0"/>
  <w15:docId w15:val="{FB5BD656-BF5C-45F4-9C01-3F151F8E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l-PL" w:eastAsia="fr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709B"/>
    <w:pPr>
      <w:spacing w:line="288" w:lineRule="auto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Heading1">
    <w:name w:val="heading 1"/>
    <w:basedOn w:val="Normal"/>
    <w:next w:val="Normal"/>
    <w:qFormat/>
    <w:rsid w:val="00E8709B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qFormat/>
    <w:rsid w:val="00E8709B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qFormat/>
    <w:rsid w:val="00E8709B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qFormat/>
    <w:rsid w:val="00E8709B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qFormat/>
    <w:rsid w:val="00E8709B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qFormat/>
    <w:rsid w:val="00E8709B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E8709B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E8709B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E8709B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8709B"/>
  </w:style>
  <w:style w:type="character" w:customStyle="1" w:styleId="HeaderChar">
    <w:name w:val="Header Char"/>
    <w:basedOn w:val="DefaultParagraphFont"/>
    <w:link w:val="Header"/>
    <w:rsid w:val="00663778"/>
    <w:rPr>
      <w:rFonts w:ascii="Times New Roman" w:eastAsia="Times New Roman" w:hAnsi="Times New Roman" w:cs="Times New Roman"/>
      <w:lang w:val="pl-PL" w:eastAsia="en-US"/>
    </w:rPr>
  </w:style>
  <w:style w:type="paragraph" w:styleId="Footer">
    <w:name w:val="footer"/>
    <w:basedOn w:val="Normal"/>
    <w:link w:val="FooterChar"/>
    <w:qFormat/>
    <w:rsid w:val="00E8709B"/>
  </w:style>
  <w:style w:type="character" w:customStyle="1" w:styleId="FooterChar">
    <w:name w:val="Footer Char"/>
    <w:basedOn w:val="DefaultParagraphFont"/>
    <w:link w:val="Footer"/>
    <w:rsid w:val="00663778"/>
    <w:rPr>
      <w:rFonts w:ascii="Times New Roman" w:eastAsia="Times New Roman" w:hAnsi="Times New Roman" w:cs="Times New Roman"/>
      <w:lang w:val="pl-PL" w:eastAsia="en-US"/>
    </w:rPr>
  </w:style>
  <w:style w:type="character" w:customStyle="1" w:styleId="Heading7Char">
    <w:name w:val="Heading 7 Char"/>
    <w:basedOn w:val="DefaultParagraphFont"/>
    <w:link w:val="Heading7"/>
    <w:rsid w:val="00E8709B"/>
    <w:rPr>
      <w:rFonts w:ascii="Times New Roman" w:eastAsia="Times New Roman" w:hAnsi="Times New Roman" w:cs="Times New Roman"/>
      <w:lang w:val="pl-PL" w:eastAsia="en-US"/>
    </w:rPr>
  </w:style>
  <w:style w:type="character" w:customStyle="1" w:styleId="Heading8Char">
    <w:name w:val="Heading 8 Char"/>
    <w:basedOn w:val="DefaultParagraphFont"/>
    <w:link w:val="Heading8"/>
    <w:rsid w:val="00E8709B"/>
    <w:rPr>
      <w:rFonts w:ascii="Times New Roman" w:eastAsia="Times New Roman" w:hAnsi="Times New Roman" w:cs="Times New Roman"/>
      <w:lang w:val="pl-PL" w:eastAsia="en-US"/>
    </w:rPr>
  </w:style>
  <w:style w:type="character" w:customStyle="1" w:styleId="Heading9Char">
    <w:name w:val="Heading 9 Char"/>
    <w:basedOn w:val="DefaultParagraphFont"/>
    <w:link w:val="Heading9"/>
    <w:rsid w:val="00E8709B"/>
    <w:rPr>
      <w:rFonts w:ascii="Times New Roman" w:eastAsia="Times New Roman" w:hAnsi="Times New Roman" w:cs="Times New Roman"/>
      <w:lang w:val="pl-PL" w:eastAsia="en-US"/>
    </w:rPr>
  </w:style>
  <w:style w:type="paragraph" w:styleId="FootnoteText">
    <w:name w:val="footnote text"/>
    <w:basedOn w:val="Normal"/>
    <w:link w:val="FootnoteTextChar"/>
    <w:qFormat/>
    <w:rsid w:val="00E8709B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E8709B"/>
    <w:rPr>
      <w:rFonts w:ascii="Times New Roman" w:eastAsia="Times New Roman" w:hAnsi="Times New Roman" w:cs="Times New Roman"/>
      <w:sz w:val="16"/>
      <w:lang w:val="pl-PL" w:eastAsia="en-US"/>
    </w:rPr>
  </w:style>
  <w:style w:type="paragraph" w:customStyle="1" w:styleId="quotes">
    <w:name w:val="quotes"/>
    <w:basedOn w:val="Normal"/>
    <w:next w:val="Normal"/>
    <w:rsid w:val="00E8709B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E8709B"/>
    <w:rPr>
      <w:sz w:val="24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7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787"/>
    <w:rPr>
      <w:rFonts w:ascii="Segoe UI" w:eastAsia="Times New Roman" w:hAnsi="Segoe UI" w:cs="Segoe UI"/>
      <w:sz w:val="18"/>
      <w:szCs w:val="18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F4AE091FF106C14CB4BB98A7B9186B04" ma:contentTypeVersion="5" ma:contentTypeDescription="Defines the documents for Document Manager V2" ma:contentTypeScope="" ma:versionID="ad8b7a6e4adce960e184d5b9e18ca736">
  <xsd:schema xmlns:xsd="http://www.w3.org/2001/XMLSchema" xmlns:xs="http://www.w3.org/2001/XMLSchema" xmlns:p="http://schemas.microsoft.com/office/2006/metadata/properties" xmlns:ns2="2c9916e3-590a-47ee-8a4b-72c761a69c9e" xmlns:ns3="http://schemas.microsoft.com/sharepoint/v3/fields" xmlns:ns4="53b81712-f9c8-4958-a947-3e706e9f0091" targetNamespace="http://schemas.microsoft.com/office/2006/metadata/properties" ma:root="true" ma:fieldsID="8478c96b2b618b217133828ca2fd9ada" ns2:_="" ns3:_="" ns4:_="">
    <xsd:import namespace="2c9916e3-590a-47ee-8a4b-72c761a69c9e"/>
    <xsd:import namespace="http://schemas.microsoft.com/sharepoint/v3/fields"/>
    <xsd:import namespace="53b81712-f9c8-4958-a947-3e706e9f00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  <xsd:element ref="ns2:OriginalSen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9916e3-590a-47ee-8a4b-72c761a69c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DossierNumber" ma:index="14" nillable="true" ma:displayName="Dossier Number" ma:decimals="0" ma:internalName="DossierNumber">
      <xsd:simpleType>
        <xsd:restriction base="dms:Unknown"/>
      </xsd:simpleType>
    </xsd:element>
    <xsd:element name="Rapporteur" ma:index="16" nillable="true" ma:displayName="Rapporteur" ma:internalName="Rapporteur">
      <xsd:simpleType>
        <xsd:restriction base="dms:Text"/>
      </xsd:simpleType>
    </xsd:element>
    <xsd:element name="AdoptionDate" ma:index="17" nillable="true" ma:displayName="Adoption Date" ma:format="DateOnly" ma:internalName="AdoptionDate">
      <xsd:simpleType>
        <xsd:restriction base="dms:DateTime"/>
      </xsd:simpleType>
    </xsd:element>
    <xsd:element name="TaxCatchAll" ma:index="19" nillable="true" ma:displayName="Taxonomy Catch All Column" ma:hidden="true" ma:list="{0d503152-1186-40d7-ae3b-6ba65e96695b}" ma:internalName="TaxCatchAll" ma:showField="CatchAllData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0d503152-1186-40d7-ae3b-6ba65e96695b}" ma:internalName="TaxCatchAllLabel" ma:readOnly="true" ma:showField="CatchAllDataLabel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5" nillable="true" ma:displayName="Meeting Date" ma:format="DateOnly" ma:internalName="MeetingDate">
      <xsd:simpleType>
        <xsd:restriction base="dms:DateTime"/>
      </xsd:simpleType>
    </xsd:element>
    <xsd:element name="Procedure" ma:index="28" nillable="true" ma:displayName="Procedure" ma:internalName="Procedure">
      <xsd:simpleType>
        <xsd:restriction base="dms:Text"/>
      </xsd:simpleType>
    </xsd:element>
    <xsd:element name="DocumentYear" ma:index="33" ma:displayName="Document Year" ma:decimals="0" ma:internalName="DocumentYear">
      <xsd:simpleType>
        <xsd:restriction base="dms:Unknown"/>
      </xsd:simpleType>
    </xsd:element>
    <xsd:element name="DocumentPart" ma:index="36" nillable="true" ma:displayName="Document Part" ma:decimals="0" ma:internalName="DocumentPart">
      <xsd:simpleType>
        <xsd:restriction base="dms:Unknown"/>
      </xsd:simpleType>
    </xsd:element>
    <xsd:element name="FicheYear" ma:index="41" nillable="true" ma:displayName="Fiche Year" ma:decimals="0" ma:internalName="FicheYear">
      <xsd:simpleType>
        <xsd:restriction base="dms:Unknown"/>
      </xsd:simpleType>
    </xsd:element>
    <xsd:element name="RequestingService" ma:index="42" nillable="true" ma:displayName="Requesting Service" ma:internalName="RequestingService">
      <xsd:simpleType>
        <xsd:restriction base="dms:Text"/>
      </xsd:simpleType>
    </xsd:element>
    <xsd:element name="FicheNumber" ma:index="43" nillable="true" ma:displayName="Fiche Number" ma:decimals="0" ma:internalName="FicheNumber">
      <xsd:simpleType>
        <xsd:restriction base="dms:Unknown"/>
      </xsd:simpleType>
    </xsd:element>
    <xsd:element name="DocumentVersion" ma:index="46" nillable="true" ma:displayName="Document Version" ma:decimals="0" ma:internalName="DocumentVersion">
      <xsd:simpleType>
        <xsd:restriction base="dms:Unknown"/>
      </xsd:simpleType>
    </xsd:element>
    <xsd:element name="OriginalSender" ma:index="47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8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2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6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29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1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4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7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9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4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81712-f9c8-4958-a947-3e706e9f0091" elementFormDefault="qualified">
    <xsd:import namespace="http://schemas.microsoft.com/office/2006/documentManagement/types"/>
    <xsd:import namespace="http://schemas.microsoft.com/office/infopath/2007/PartnerControls"/>
    <xsd:element name="MeetingNumber" ma:index="15" nillable="true" ma:displayName="Meeting Number" ma:decimals="0" ma:indexed="true" ma:internalName="MeetingNumber">
      <xsd:simpleType>
        <xsd:restriction base="dms:Unknown"/>
      </xsd:simpleType>
    </xsd:element>
    <xsd:element name="DocumentNumber" ma:index="24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9916e3-590a-47ee-8a4b-72c761a69c9e">3TERTJPUQSXZ-290178795-2556</_dlc_DocId>
    <_dlc_DocIdUrl xmlns="2c9916e3-590a-47ee-8a4b-72c761a69c9e">
      <Url>http://dm2016/cor/2021/_layouts/15/DocIdRedir.aspx?ID=3TERTJPUQSXZ-290178795-2556</Url>
      <Description>3TERTJPUQSXZ-290178795-2556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</TermName>
          <TermId xmlns="http://schemas.microsoft.com/office/infopath/2007/PartnerControls">d9136e7c-93a9-4c42-9d28-92b61e85f80c</TermId>
        </TermInfo>
      </Terms>
    </DocumentType_0>
    <Procedure xmlns="2c9916e3-590a-47ee-8a4b-72c761a69c9e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2c9916e3-590a-47ee-8a4b-72c761a69c9e">2021-05-19T12:00:00+00:00</ProductionDate>
    <DocumentNumber xmlns="53b81712-f9c8-4958-a947-3e706e9f0091">2556</DocumentNumber>
    <FicheYear xmlns="2c9916e3-590a-47ee-8a4b-72c761a69c9e" xsi:nil="true"/>
    <DocumentVersion xmlns="2c9916e3-590a-47ee-8a4b-72c761a69c9e">1</DocumentVersion>
    <DossierNumber xmlns="2c9916e3-590a-47ee-8a4b-72c761a69c9e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2451815e-8241-4bbf-a22e-1ab710712bf2</TermId>
        </TermInfo>
      </Terms>
    </Confidentiality_0>
    <MeetingDate xmlns="2c9916e3-590a-47ee-8a4b-72c761a69c9e" xsi:nil="true"/>
    <TaxCatchAll xmlns="2c9916e3-590a-47ee-8a4b-72c761a69c9e">
      <Value>16</Value>
      <Value>27</Value>
      <Value>8</Value>
      <Value>24</Value>
      <Value>6</Value>
      <Value>4</Value>
      <Value>3</Value>
      <Value>2</Value>
      <Value>1</Value>
      <Value>102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2c9916e3-590a-47ee-8a4b-72c761a69c9e" xsi:nil="true"/>
    <DocumentYear xmlns="2c9916e3-590a-47ee-8a4b-72c761a69c9e">2021</DocumentYear>
    <FicheNumber xmlns="2c9916e3-590a-47ee-8a4b-72c761a69c9e">6768</FicheNumber>
    <OriginalSender xmlns="2c9916e3-590a-47ee-8a4b-72c761a69c9e">
      <UserInfo>
        <DisplayName>Kosim-Basimoglu Anna</DisplayName>
        <AccountId>1910</AccountId>
        <AccountType/>
      </UserInfo>
    </OriginalSender>
    <DocumentPart xmlns="2c9916e3-590a-47ee-8a4b-72c761a69c9e">0</DocumentPart>
    <AdoptionDate xmlns="2c9916e3-590a-47ee-8a4b-72c761a69c9e" xsi:nil="true"/>
    <RequestingService xmlns="2c9916e3-590a-47ee-8a4b-72c761a69c9e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53b81712-f9c8-4958-a947-3e706e9f0091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Props1.xml><?xml version="1.0" encoding="utf-8"?>
<ds:datastoreItem xmlns:ds="http://schemas.openxmlformats.org/officeDocument/2006/customXml" ds:itemID="{5013F1E1-1EF8-4EFC-A56E-4BDDA2BB9F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9916e3-590a-47ee-8a4b-72c761a69c9e"/>
    <ds:schemaRef ds:uri="http://schemas.microsoft.com/sharepoint/v3/fields"/>
    <ds:schemaRef ds:uri="53b81712-f9c8-4958-a947-3e706e9f0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806BDF-0CA1-4D10-A00F-7FE236456082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8C64644E-7CD3-40D8-91D7-65EF2DC143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D130517-8BEB-464B-A5C7-4C612C44D9F4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53b81712-f9c8-4958-a947-3e706e9f0091"/>
    <ds:schemaRef ds:uri="http://schemas.microsoft.com/sharepoint/v3/fields"/>
    <ds:schemaRef ds:uri="2c9916e3-590a-47ee-8a4b-72c761a69c9e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Przykładowa uchwała rady gminy/miasta/regionu w sprawie OGŁOSZENIA stref wolności osób LGBTIQ</vt:lpstr>
    </vt:vector>
  </TitlesOfParts>
  <Company>EESC-ECOR</Company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Przykładowa uchwała rady gminy/miasta/regionu w sprawie OGŁOSZENIA stref wolności osób LGBTIQ</dc:title>
  <dc:subject>INFO</dc:subject>
  <dc:creator>Fotinou Olga</dc:creator>
  <cp:keywords>COR-2021-02556-00-01-INFO-TRA-EN</cp:keywords>
  <dc:description>Rapporteur:  - Original language: EN - Date of document: 19/05/2021 - Date of meeting:  - External documents:  - Administrator: MME TURCK Katja</dc:description>
  <cp:lastModifiedBy>Katja Turck</cp:lastModifiedBy>
  <cp:revision>3</cp:revision>
  <dcterms:created xsi:type="dcterms:W3CDTF">2021-05-19T07:08:00Z</dcterms:created>
  <dcterms:modified xsi:type="dcterms:W3CDTF">2021-05-31T08:15:00Z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18/05/2021, 07/05/2021</vt:lpwstr>
  </property>
  <property fmtid="{D5CDD505-2E9C-101B-9397-08002B2CF9AE}" pid="4" name="Pref_Time">
    <vt:lpwstr>10:04:08, 11:55:19</vt:lpwstr>
  </property>
  <property fmtid="{D5CDD505-2E9C-101B-9397-08002B2CF9AE}" pid="5" name="Pref_User">
    <vt:lpwstr>hnic, amett</vt:lpwstr>
  </property>
  <property fmtid="{D5CDD505-2E9C-101B-9397-08002B2CF9AE}" pid="6" name="Pref_FileName">
    <vt:lpwstr>COR-2021-02556-00-01-INFO-ORI.docx, COR-2021-02556-00-00-INFO-TRA-EN-CRR.docx</vt:lpwstr>
  </property>
  <property fmtid="{D5CDD505-2E9C-101B-9397-08002B2CF9AE}" pid="7" name="ContentTypeId">
    <vt:lpwstr>0x010100EA97B91038054C99906057A708A1480A00F4AE091FF106C14CB4BB98A7B9186B04</vt:lpwstr>
  </property>
  <property fmtid="{D5CDD505-2E9C-101B-9397-08002B2CF9AE}" pid="8" name="_dlc_DocIdItemGuid">
    <vt:lpwstr>8d52dbf7-5541-4abf-ad41-be23d9d7df5b</vt:lpwstr>
  </property>
  <property fmtid="{D5CDD505-2E9C-101B-9397-08002B2CF9AE}" pid="9" name="AvailableTranslations">
    <vt:lpwstr>27;#EL|6d4f4d51-af9b-4650-94b4-4276bee85c91;#16;#ES|e7a6b05b-ae16-40c8-add9-68b64b03aeba;#24;#FR|d2afafd3-4c81-4f60-8f52-ee33f2f54ff3;#4;#PL|1e03da61-4678-4e07-b136-b5024ca9197b;#8;#EN|f2175f21-25d7-44a3-96da-d6a61b075e1b</vt:lpwstr>
  </property>
  <property fmtid="{D5CDD505-2E9C-101B-9397-08002B2CF9AE}" pid="10" name="DocumentType_0">
    <vt:lpwstr>INFO|d9136e7c-93a9-4c42-9d28-92b61e85f80c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2556</vt:i4>
  </property>
  <property fmtid="{D5CDD505-2E9C-101B-9397-08002B2CF9AE}" pid="14" name="DocumentYear">
    <vt:i4>2021</vt:i4>
  </property>
  <property fmtid="{D5CDD505-2E9C-101B-9397-08002B2CF9AE}" pid="15" name="DocumentVersion">
    <vt:i4>1</vt:i4>
  </property>
  <property fmtid="{D5CDD505-2E9C-101B-9397-08002B2CF9AE}" pid="16" name="FicheNumber">
    <vt:i4>6768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3;#INFO|d9136e7c-93a9-4c42-9d28-92b61e85f80c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102;#Internal|2451815e-8241-4bbf-a22e-1ab710712bf2</vt:lpwstr>
  </property>
  <property fmtid="{D5CDD505-2E9C-101B-9397-08002B2CF9AE}" pid="24" name="MeetingName_0">
    <vt:lpwstr/>
  </property>
  <property fmtid="{D5CDD505-2E9C-101B-9397-08002B2CF9AE}" pid="25" name="Confidentiality_0">
    <vt:lpwstr>Internal|2451815e-8241-4bbf-a22e-1ab710712bf2</vt:lpwstr>
  </property>
  <property fmtid="{D5CDD505-2E9C-101B-9397-08002B2CF9AE}" pid="26" name="OriginalLanguage">
    <vt:lpwstr>8;#EN|f2175f21-25d7-44a3-96da-d6a61b075e1b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EL|6d4f4d51-af9b-4650-94b4-4276bee85c91;ES|e7a6b05b-ae16-40c8-add9-68b64b03aeba;FR|d2afafd3-4c81-4f60-8f52-ee33f2f54ff3;EN|f2175f21-25d7-44a3-96da-d6a61b075e1b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16;#ES|e7a6b05b-ae16-40c8-add9-68b64b03aeba;#27;#EL|6d4f4d51-af9b-4650-94b4-4276bee85c91;#8;#EN|f2175f21-25d7-44a3-96da-d6a61b075e1b;#24;#FR|d2afafd3-4c81-4f60-8f52-ee33f2f54ff3;#6;#Final|ea5e6674-7b27-4bac-b091-73adbb394efe;#3;#INFO|d9136e7c-93a9-4c42-9d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6;#Final|ea5e6674-7b27-4bac-b091-73adbb394efe</vt:lpwstr>
  </property>
  <property fmtid="{D5CDD505-2E9C-101B-9397-08002B2CF9AE}" pid="34" name="DocumentLanguage">
    <vt:lpwstr>4;#PL|1e03da61-4678-4e07-b136-b5024ca9197b</vt:lpwstr>
  </property>
  <property fmtid="{D5CDD505-2E9C-101B-9397-08002B2CF9AE}" pid="35" name="_docset_NoMedatataSyncRequired">
    <vt:lpwstr>False</vt:lpwstr>
  </property>
</Properties>
</file>