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4329BDAF" w:rsidR="00D23B99" w:rsidRPr="00D23B99" w:rsidRDefault="00C604CF" w:rsidP="00DD03F0">
      <w:r>
        <w:rPr>
          <w:noProof/>
          <w:lang w:val="en-GB" w:eastAsia="en-GB"/>
        </w:rPr>
        <w:drawing>
          <wp:inline distT="0" distB="0" distL="0" distR="0" wp14:anchorId="0D4BA8DD" wp14:editId="2C8D48AC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0FED7CC1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0FED7CC1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1A9039E" w14:textId="77777777" w:rsidR="00C604CF" w:rsidRDefault="00C604CF" w:rsidP="00DD03F0">
      <w:pPr>
        <w:rPr>
          <w:b/>
          <w:i/>
          <w:sz w:val="24"/>
          <w:szCs w:val="24"/>
        </w:rPr>
      </w:pPr>
    </w:p>
    <w:p w14:paraId="5797A0F3" w14:textId="495DB9B8" w:rsidR="007E6792" w:rsidRPr="00C604CF" w:rsidRDefault="00DE326F" w:rsidP="00DD03F0">
      <w:pPr>
        <w:rPr>
          <w:i/>
          <w:sz w:val="24"/>
          <w:szCs w:val="24"/>
        </w:rPr>
      </w:pPr>
      <w:r w:rsidRPr="00C604CF">
        <w:rPr>
          <w:i/>
          <w:sz w:val="24"/>
          <w:szCs w:val="24"/>
        </w:rPr>
        <w:t xml:space="preserve">Az alábbi határozatminta szövegét az érdekelt települések, városok vagy régiók módosíthatják, a sajátos helyi vagy regionális körülményekhez igazítva azt. </w:t>
      </w:r>
    </w:p>
    <w:p w14:paraId="00000002" w14:textId="77777777" w:rsidR="00245FCC" w:rsidRPr="00E8709B" w:rsidRDefault="00245FCC" w:rsidP="00DD03F0">
      <w:pPr>
        <w:rPr>
          <w:b/>
          <w:i/>
          <w:sz w:val="24"/>
          <w:szCs w:val="24"/>
        </w:rPr>
      </w:pPr>
    </w:p>
    <w:p w14:paraId="00000003" w14:textId="6A29FCD5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Községi/városi/regionális önkormányzati határozat – minta</w:t>
      </w:r>
    </w:p>
    <w:p w14:paraId="00000004" w14:textId="77777777" w:rsidR="00245FCC" w:rsidRPr="00E8709B" w:rsidRDefault="00DE326F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 (város/régió neve) az LMBTIQ-személyek szabadságát biztosító övezetté NYILVÁNÍTÁSÁRÓL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00000006" w14:textId="27CD8191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_______________ (a város/régió neve) helyi/regionális önkormányzata (a nem kívánt rész törlendő),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tekintettel az Európai Unió Alapjogi Chartájára,</w:t>
      </w:r>
    </w:p>
    <w:p w14:paraId="00000009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tekintettel az Európai Unióról szóló szerződés (EUSZ) 2. cikkére,</w:t>
      </w:r>
    </w:p>
    <w:p w14:paraId="0000000A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tekintettel az emberi jogok és alapvető szabadságok védelméről szóló egyezményre, valamint az Emberi Jogok Európai Bíróságának kapcsolódó ítélkezési gyakorlatára,</w:t>
      </w:r>
    </w:p>
    <w:p w14:paraId="0000000B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tekintettel az Emberi Jogok Egyetemes Nyilatkozatára,</w:t>
      </w:r>
    </w:p>
    <w:p w14:paraId="0000000C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tekintettel az Európai Parlament állásfoglalására, amely az EU-t „az LMBTIQ-személyek szabadságát biztosító övezetté” nyilvánítja,</w:t>
      </w:r>
    </w:p>
    <w:p w14:paraId="0000000D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tekintettel Lisszabon város önkormányzatának határozatára, amely a várost az LMBTIQ-személyek szabadságát biztosító övezetté nyilvánítja,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mivel az LMBTIQ-jogok emberi jogok, és az egyenlő bánásmódhoz és a megkülönböztetésmentességhez való jog a Szerződésekben és a Chartában is rögzített alapvető jog, amelyet teljes </w:t>
      </w:r>
      <w:proofErr w:type="gramStart"/>
      <w:r>
        <w:rPr>
          <w:sz w:val="24"/>
          <w:szCs w:val="24"/>
        </w:rPr>
        <w:t>mértékben tiszteletben</w:t>
      </w:r>
      <w:proofErr w:type="gramEnd"/>
      <w:r>
        <w:rPr>
          <w:sz w:val="24"/>
          <w:szCs w:val="24"/>
        </w:rPr>
        <w:t xml:space="preserve"> kell tartani;</w:t>
      </w:r>
    </w:p>
    <w:p w14:paraId="00000010" w14:textId="147A51C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mivel 2019 óta Lengyelország több mint 100 régiója, megyéje és települése fogadott el olyan határozatokat, amelyekben az úgynevezett „LMBTI-ideológiától” </w:t>
      </w:r>
      <w:proofErr w:type="gramStart"/>
      <w:r>
        <w:rPr>
          <w:sz w:val="24"/>
          <w:szCs w:val="24"/>
        </w:rPr>
        <w:t>mentesnek</w:t>
      </w:r>
      <w:proofErr w:type="gramEnd"/>
      <w:r>
        <w:rPr>
          <w:sz w:val="24"/>
          <w:szCs w:val="24"/>
        </w:rPr>
        <w:t xml:space="preserve"> nyilvánítják magukat, illetve „regionális családjogi chartákat” fogadtak el;</w:t>
      </w:r>
    </w:p>
    <w:p w14:paraId="00000011" w14:textId="3AE015C4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mivel 2020 novemberében Nagykáta magyar város határozatot fogadott el „az LMBTQ-propaganda terjesztésének és népszerűsítésének betiltásáról”;</w:t>
      </w:r>
    </w:p>
    <w:p w14:paraId="00000012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mivel ezek a határozatok közvetlenül és közvetve hátrányosan megkülönböztetik az LMBTIQ-személyeket, és az Európai Unió Alapjogi Ügynöksége által 2020 májusában </w:t>
      </w:r>
      <w:r>
        <w:rPr>
          <w:sz w:val="24"/>
          <w:szCs w:val="24"/>
        </w:rPr>
        <w:lastRenderedPageBreak/>
        <w:t>végzett tanulmány szerint azok közvetlen következményeként fokozódik az LMBTIQ-személyekkel vagy LMBTIQ-</w:t>
      </w:r>
      <w:proofErr w:type="spellStart"/>
      <w:r>
        <w:rPr>
          <w:sz w:val="24"/>
          <w:szCs w:val="24"/>
        </w:rPr>
        <w:t>nak</w:t>
      </w:r>
      <w:proofErr w:type="spellEnd"/>
      <w:r>
        <w:rPr>
          <w:sz w:val="24"/>
          <w:szCs w:val="24"/>
        </w:rPr>
        <w:t xml:space="preserve"> vélt személyekkel szemben elkövetett erőszakos cselekmények száma, az </w:t>
      </w:r>
      <w:proofErr w:type="gramStart"/>
      <w:r>
        <w:rPr>
          <w:sz w:val="24"/>
          <w:szCs w:val="24"/>
        </w:rPr>
        <w:t>intolerancia</w:t>
      </w:r>
      <w:proofErr w:type="gramEnd"/>
      <w:r>
        <w:rPr>
          <w:sz w:val="24"/>
          <w:szCs w:val="24"/>
        </w:rPr>
        <w:t xml:space="preserve"> és a gyűlöletbeszéd;</w:t>
      </w:r>
    </w:p>
    <w:p w14:paraId="00000013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mivel az Európai Bizottság elutasította az LMBTI-mentes övezetté nyilvánító vagy családjogi határozatot elfogadó lengyel városok testvérvárosi program keretében nyújtott uniós </w:t>
      </w:r>
      <w:proofErr w:type="gramStart"/>
      <w:r>
        <w:rPr>
          <w:sz w:val="24"/>
          <w:szCs w:val="24"/>
        </w:rPr>
        <w:t>finanszírozás</w:t>
      </w:r>
      <w:proofErr w:type="gramEnd"/>
      <w:r>
        <w:rPr>
          <w:sz w:val="24"/>
          <w:szCs w:val="24"/>
        </w:rPr>
        <w:t xml:space="preserve"> iránti kérelmeit; mivel a 2021 és 2027 közötti időszakra vonatkozó közös rendelkezésekről szóló rendeletek alapján kezelt valamennyi uniós alapnak tiszteletben kell tartania a megkülönböztetésmentesség elvét, többek között a szexuális irányultság alapján is, és tiszteletben kell tartania a Szerződésben meghatározott alapvető jogokat;</w:t>
      </w:r>
    </w:p>
    <w:p w14:paraId="00000014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mivel miközben Lengyelországban és Magyarországon az LMBTIQ-személyek szisztematikus megkülönböztetéssel szembesülnek, ez a probléma az egész EU-ban fennáll, és alig vagy egyáltalán nem történt előrelépés az LMBTIQ-személyek elleni folyamatos megkülönböztetés, gyűlöletbeszéd, gyűlölet-bűncselekmények és zaklatás enyhítése terén; mivel az LMBTIQ-személyek minden tagállamban még mindig másoknál nagyobb mértékű megkülönböztetéssel szembesülnek az élet minden területén, többek között a munkahelyen és az iskolában, továbbá online és offline is gyakoriak a fizikai, érzelmi és szexuális támadások, minek</w:t>
      </w:r>
      <w:proofErr w:type="gramEnd"/>
      <w:r>
        <w:rPr>
          <w:sz w:val="24"/>
          <w:szCs w:val="24"/>
        </w:rPr>
        <w:t xml:space="preserve"> következtében aggasztó mértékű az öngyilkosság az LMBTIQ fiatalok, és különösen a transznemű fiatalok körében;</w:t>
      </w:r>
    </w:p>
    <w:p w14:paraId="00000015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mivel az egyenlőtlenség elleni küzdelem az EU-ban közös felelősség, amely valamennyi kormányzati szinten közös erőfeszítéseket és fellépést igényel, különösen a helyi és regionális önkormányzatok részéről, melyek kulcsszerepet játszanak ebben, lévén hogy ők felelnek az uniós jogszabályok háromnegyedének végrehajtásáért, valamint az egyenlőség és a sokféleség előmozdításáért;</w:t>
      </w:r>
    </w:p>
    <w:p w14:paraId="00000016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mivel az LMBTIQ-személyek emberi jogainak elismerése, védelme és előmozdítása a Nyugat-Balkánon kulcsfontosságú lépés a térség országainak uniós csatlakozási folyamatában, és tekintve, hogy a mindennapi megkülönböztetés és a gyűlölet-bűncselekmények elleni küzdelmet célzó helyi LMBTI-kezdeményezések kulcsfontosságúak a figyelemfelkeltés és a szabályoknak való megfelelés szempontjából; </w:t>
      </w:r>
    </w:p>
    <w:p w14:paraId="00000017" w14:textId="0B820F0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mivel az Európai Szocialisták Pártja Régiók Európai Bizottságán belüli csoportja a 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Europe, az Európai Szövetség és a Zöldek csoportjával együtt arra kérte az RB-t, hogy határozottan lépjen fel az LMBTIQ-személyek jogainak megsértése, például az úgynevezett „LMBT-ideológiától </w:t>
      </w:r>
      <w:proofErr w:type="gramStart"/>
      <w:r>
        <w:rPr>
          <w:sz w:val="24"/>
          <w:szCs w:val="24"/>
        </w:rPr>
        <w:t>mentes</w:t>
      </w:r>
      <w:proofErr w:type="gramEnd"/>
      <w:r>
        <w:rPr>
          <w:sz w:val="24"/>
          <w:szCs w:val="24"/>
        </w:rPr>
        <w:t xml:space="preserve"> övezetek” kialakítása ellen;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21EEB499" w14:textId="19AFA618" w:rsidR="00AE61EB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 </w:t>
      </w:r>
      <w:proofErr w:type="gramStart"/>
      <w:r>
        <w:rPr>
          <w:sz w:val="24"/>
          <w:szCs w:val="24"/>
        </w:rPr>
        <w:t>község</w:t>
      </w:r>
      <w:proofErr w:type="gramEnd"/>
      <w:r>
        <w:rPr>
          <w:sz w:val="24"/>
          <w:szCs w:val="24"/>
        </w:rPr>
        <w:t xml:space="preserve">/város/régió önkormányzata (a nem kívánt rész törlendő) </w:t>
      </w:r>
    </w:p>
    <w:p w14:paraId="00000019" w14:textId="67D560BA" w:rsidR="00245FCC" w:rsidRPr="00E8709B" w:rsidRDefault="00DE326F" w:rsidP="00DD03F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fentiekre való tekintettel úgy határozott,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54401DB4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hogy az Európai Parlamentnek az Európai Unióra vonatkozó 2021. március 11-i nyilatkozatát követve _____________________-t (a község/város/régió neve) „az LMBTIQ-szabadság </w:t>
      </w:r>
      <w:proofErr w:type="gramStart"/>
      <w:r>
        <w:rPr>
          <w:sz w:val="24"/>
          <w:szCs w:val="24"/>
        </w:rPr>
        <w:t>zónájává</w:t>
      </w:r>
      <w:proofErr w:type="gramEnd"/>
      <w:r>
        <w:rPr>
          <w:sz w:val="24"/>
          <w:szCs w:val="24"/>
        </w:rPr>
        <w:t xml:space="preserve">” nyilvánítja, és vállalja, hogy egyrészt intézkedésekkel </w:t>
      </w:r>
      <w:r>
        <w:rPr>
          <w:sz w:val="24"/>
          <w:szCs w:val="24"/>
        </w:rPr>
        <w:lastRenderedPageBreak/>
        <w:t>előmozdítja és védi az LMBTIQ-személyek jogait, másrészt kifejezetten szankcionálja a strukturális megkülönböztetési mechanizmusokat;</w:t>
      </w:r>
    </w:p>
    <w:p w14:paraId="0000001C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D" w14:textId="77777777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elítéli a lengyel és a magyar kormány LMBTIQ-jogok elleni, az Európai Unió Alapjogi Chartáját és az Emberi Jogok Egyetemes Nyilatkozatát nyilvánvalóan semmibe vevő fellépését, valamint az LMBTIQ-személyekkel szembeni megkülönböztetés minden más formáját;</w:t>
      </w:r>
    </w:p>
    <w:p w14:paraId="0000001E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F" w14:textId="36024EFF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meleg méltóság hónapjának idejére kitűzi a szivárványszínű zászlót _____________________ (község/város/régió) önkormányzatának épületére.</w:t>
      </w:r>
    </w:p>
    <w:sectPr w:rsidR="00245FCC" w:rsidRPr="00E8709B" w:rsidSect="0066377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A7379A" w14:textId="77777777" w:rsidR="00663778" w:rsidRDefault="00663778" w:rsidP="00663778">
      <w:pPr>
        <w:spacing w:line="240" w:lineRule="auto"/>
      </w:pPr>
      <w:r>
        <w:separator/>
      </w:r>
    </w:p>
  </w:endnote>
  <w:endnote w:type="continuationSeparator" w:id="0">
    <w:p w14:paraId="11CCAA64" w14:textId="77777777" w:rsidR="00663778" w:rsidRDefault="00663778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4ACED7" w14:textId="77777777" w:rsidR="00C604CF" w:rsidRDefault="00C604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79197436" w:rsidR="00663778" w:rsidRPr="00663778" w:rsidRDefault="00663778" w:rsidP="00663778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FC5E9C" w14:textId="77777777" w:rsidR="00C604CF" w:rsidRDefault="00C604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4124EF" w14:textId="77777777" w:rsidR="00663778" w:rsidRDefault="00663778" w:rsidP="00663778">
      <w:pPr>
        <w:spacing w:line="240" w:lineRule="auto"/>
      </w:pPr>
      <w:r>
        <w:separator/>
      </w:r>
    </w:p>
  </w:footnote>
  <w:footnote w:type="continuationSeparator" w:id="0">
    <w:p w14:paraId="74143D72" w14:textId="77777777" w:rsidR="00663778" w:rsidRDefault="00663778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1D49B6" w14:textId="77777777" w:rsidR="00C604CF" w:rsidRDefault="00C604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F5DC40" w14:textId="77777777" w:rsidR="00C604CF" w:rsidRDefault="00C604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CA236" w14:textId="77777777" w:rsidR="00C604CF" w:rsidRDefault="00C604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110553"/>
    <w:rsid w:val="00186D93"/>
    <w:rsid w:val="001D3A65"/>
    <w:rsid w:val="00245FCC"/>
    <w:rsid w:val="002A4090"/>
    <w:rsid w:val="00430D00"/>
    <w:rsid w:val="00442240"/>
    <w:rsid w:val="00454738"/>
    <w:rsid w:val="00663778"/>
    <w:rsid w:val="0077582D"/>
    <w:rsid w:val="007E6792"/>
    <w:rsid w:val="008975DA"/>
    <w:rsid w:val="00AE61EB"/>
    <w:rsid w:val="00BC79C2"/>
    <w:rsid w:val="00C604CF"/>
    <w:rsid w:val="00D23B99"/>
    <w:rsid w:val="00DD03F0"/>
    <w:rsid w:val="00DE326F"/>
    <w:rsid w:val="00E8709B"/>
    <w:rsid w:val="00ED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hu-HU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hu-HU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hu-HU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hu-HU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hu-HU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hu-HU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hu-HU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3TERTJPUQSXZ-290178795-2574</_dlc_DocId>
    <_dlc_DocIdUrl xmlns="2c9916e3-590a-47ee-8a4b-72c761a69c9e">
      <Url>http://dm2016/cor/2021/_layouts/15/DocIdRedir.aspx?ID=3TERTJPUQSXZ-290178795-2574</Url>
      <Description>3TERTJPUQSXZ-290178795-2574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33</Value>
      <Value>31</Value>
      <Value>29</Value>
      <Value>102</Value>
      <Value>27</Value>
      <Value>25</Value>
      <Value>24</Value>
      <Value>23</Value>
      <Value>22</Value>
      <Value>20</Value>
      <Value>17</Value>
      <Value>16</Value>
      <Value>15</Value>
      <Value>14</Value>
      <Value>28</Value>
      <Value>47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Maszlag Andrea</DisplayName>
        <AccountId>2015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7B8449-A71E-40C3-A007-02DDCF25BAB3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64570FAD-4D10-4307-AE85-A99A8141D8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049F81-F785-48AD-B7BD-B982CEC8BD63}">
  <ds:schemaRefs>
    <ds:schemaRef ds:uri="http://schemas.microsoft.com/sharepoint/v3/field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53b81712-f9c8-4958-a947-3e706e9f0091"/>
    <ds:schemaRef ds:uri="http://schemas.microsoft.com/office/2006/documentManagement/types"/>
    <ds:schemaRef ds:uri="2c9916e3-590a-47ee-8a4b-72c761a69c9e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C279522-BC7F-4737-90C7-0A09FADAFC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Községi/városi/regionális önkormányzati határozat az LMBTIQ-személyek szabadságát biztosító övezetről</vt:lpstr>
    </vt:vector>
  </TitlesOfParts>
  <Company>EESC-ECOR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Községi/városi/regionális önkormányzati határozat az LMBTIQ-személyek szabadságát biztosító övezetről</dc:title>
  <dc:subject>INFO</dc:subject>
  <dc:creator>Fotinou Olga</dc:creator>
  <cp:keywords>COR-2021-02556-00-01-INFO-TRA-EN</cp:keywords>
  <dc:description>Rapporteur:  - Original language: EN - Date of document: 19/05/2021 - Date of meeting:  - External documents:  - Administrator: MME TURCK Katja</dc:description>
  <cp:lastModifiedBy>Katja Turck</cp:lastModifiedBy>
  <cp:revision>3</cp:revision>
  <dcterms:created xsi:type="dcterms:W3CDTF">2021-05-19T11:16:00Z</dcterms:created>
  <dcterms:modified xsi:type="dcterms:W3CDTF">2021-05-31T08:05:00Z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07/05/2021</vt:lpwstr>
  </property>
  <property fmtid="{D5CDD505-2E9C-101B-9397-08002B2CF9AE}" pid="4" name="Pref_Time">
    <vt:lpwstr>11:55:19</vt:lpwstr>
  </property>
  <property fmtid="{D5CDD505-2E9C-101B-9397-08002B2CF9AE}" pid="5" name="Pref_User">
    <vt:lpwstr>amett</vt:lpwstr>
  </property>
  <property fmtid="{D5CDD505-2E9C-101B-9397-08002B2CF9AE}" pid="6" name="Pref_FileName">
    <vt:lpwstr>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2e5ebf6c-3090-4955-92e2-9847748a2fda</vt:lpwstr>
  </property>
  <property fmtid="{D5CDD505-2E9C-101B-9397-08002B2CF9AE}" pid="9" name="AvailableTranslations">
    <vt:lpwstr>20;#MT|7df99101-6854-4a26-b53a-b88c0da02c26;#25;#BG|1a1b3951-7821-4e6a-85f5-5673fc08bd2c;#29;#CS|72f9705b-0217-4fd3-bea2-cbc7ed80e26e;#14;#DE|f6b31e5a-26fa-4935-b661-318e46daf27e;#15;#LT|a7ff5ce7-6123-4f68-865a-a57c31810414;#47;#GA|762d2456-c427-4ecb-b312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MT|7df99101-6854-4a26-b53a-b88c0da02c26;BG|1a1b3951-7821-4e6a-85f5-5673fc08bd2c;EL|6d4f4d51-af9b-4650-94b4-4276bee85c91;IT|0774613c-01ed-4e5d-a25d-11d2388de825;NL|55c6556c-b4f4-441d-9acf-c498d4f838bd;ES|e7a6b05b-ae16-40c8-add9-68b64b03aeba;FR|d2afafd3-4c8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31;#NL|55c6556c-b4f4-441d-9acf-c498d4f838bd;#102;#Internal|2451815e-8241-4bbf-a22e-1ab710712bf2;#27;#EL|6d4f4d51-af9b-4650-94b4-4276bee85c91;#25;#BG|1a1b3951-7821-4e6a-85f5-5673fc08bd2c;#24;#FR|d2afafd3-4c81-4f60-8f52-ee33f2f54ff3;#23;#IT|0774613c-01ed-4e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28;#HU|6b229040-c589-4408-b4c1-4285663d20a8</vt:lpwstr>
  </property>
</Properties>
</file>